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1CF" w:rsidRPr="009961CF" w:rsidRDefault="009961CF" w:rsidP="009961CF">
      <w:pPr>
        <w:jc w:val="both"/>
        <w:rPr>
          <w:b/>
        </w:rPr>
      </w:pPr>
      <w:bookmarkStart w:id="0" w:name="_GoBack"/>
      <w:bookmarkEnd w:id="0"/>
      <w:r w:rsidRPr="009961CF">
        <w:rPr>
          <w:b/>
        </w:rPr>
        <w:t xml:space="preserve">Тема  7.  Научная организация труда:  понятие,  основные  элементы, </w:t>
      </w:r>
    </w:p>
    <w:p w:rsidR="009961CF" w:rsidRPr="009961CF" w:rsidRDefault="009961CF" w:rsidP="009961CF">
      <w:pPr>
        <w:jc w:val="both"/>
        <w:rPr>
          <w:b/>
        </w:rPr>
      </w:pPr>
      <w:r w:rsidRPr="009961CF">
        <w:rPr>
          <w:b/>
        </w:rPr>
        <w:t xml:space="preserve">принципы </w:t>
      </w:r>
    </w:p>
    <w:p w:rsidR="009961CF" w:rsidRDefault="009961CF" w:rsidP="009961CF">
      <w:pPr>
        <w:jc w:val="both"/>
      </w:pPr>
    </w:p>
    <w:p w:rsidR="009961CF" w:rsidRDefault="009961CF" w:rsidP="009961CF">
      <w:pPr>
        <w:jc w:val="both"/>
      </w:pPr>
      <w:r>
        <w:t xml:space="preserve">В чем заключается сущность научной организации труда (НОТ) в педагогической деятельности? </w:t>
      </w:r>
    </w:p>
    <w:p w:rsidR="009961CF" w:rsidRDefault="009961CF" w:rsidP="009961CF">
      <w:pPr>
        <w:jc w:val="both"/>
      </w:pPr>
    </w:p>
    <w:p w:rsidR="009961CF" w:rsidRDefault="009961CF" w:rsidP="009961CF">
      <w:pPr>
        <w:jc w:val="both"/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05"/>
    <w:rsid w:val="000759CD"/>
    <w:rsid w:val="004E6616"/>
    <w:rsid w:val="0063787B"/>
    <w:rsid w:val="00863E83"/>
    <w:rsid w:val="00867805"/>
    <w:rsid w:val="009961CF"/>
    <w:rsid w:val="00B45209"/>
    <w:rsid w:val="00B574B5"/>
    <w:rsid w:val="00DD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2016-10-11T15:18:00Z</dcterms:created>
  <dcterms:modified xsi:type="dcterms:W3CDTF">2016-10-11T15:18:00Z</dcterms:modified>
</cp:coreProperties>
</file>